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9FB" w:rsidRPr="005F1C6A" w:rsidRDefault="00EE19FB" w:rsidP="00EE19F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p w:rsidR="00EE19FB" w:rsidRDefault="00EE19FB" w:rsidP="00EE19FB">
      <w:pPr>
        <w:rPr>
          <w:lang w:val="ru-RU"/>
        </w:rPr>
      </w:pPr>
    </w:p>
    <w:tbl>
      <w:tblPr>
        <w:tblStyle w:val="TableGrid"/>
        <w:tblW w:w="5000" w:type="pct"/>
        <w:tblLook w:val="01E0"/>
      </w:tblPr>
      <w:tblGrid>
        <w:gridCol w:w="2627"/>
        <w:gridCol w:w="2685"/>
        <w:gridCol w:w="3544"/>
      </w:tblGrid>
      <w:tr w:rsidR="00EE19FB" w:rsidRPr="005D05D8">
        <w:tc>
          <w:tcPr>
            <w:tcW w:w="9828" w:type="dxa"/>
            <w:gridSpan w:val="3"/>
          </w:tcPr>
          <w:p w:rsidR="00EE19FB" w:rsidRPr="005D05D8" w:rsidRDefault="00EE19FB" w:rsidP="00EE19FB">
            <w:pPr>
              <w:rPr>
                <w:lang w:val="ru-RU"/>
              </w:rPr>
            </w:pPr>
            <w:r>
              <w:rPr>
                <w:b/>
                <w:bCs/>
                <w:lang w:val="sr-Cyrl-CS"/>
              </w:rPr>
              <w:t xml:space="preserve">Назив предмета: </w:t>
            </w:r>
            <w:r w:rsidR="003B0787" w:rsidRPr="003B0787">
              <w:rPr>
                <w:b/>
                <w:bCs/>
                <w:lang w:val="sr-Cyrl-CS"/>
              </w:rPr>
              <w:t>Васкуларне болести бубрега (</w:t>
            </w:r>
            <w:r w:rsidR="003B0787" w:rsidRPr="003B0787">
              <w:rPr>
                <w:b/>
                <w:lang w:val="sr-Cyrl-CS"/>
              </w:rPr>
              <w:t>Нефр_ е06)</w:t>
            </w:r>
          </w:p>
        </w:tc>
      </w:tr>
      <w:tr w:rsidR="00EE19FB" w:rsidRPr="003B0787">
        <w:tc>
          <w:tcPr>
            <w:tcW w:w="9828" w:type="dxa"/>
            <w:gridSpan w:val="3"/>
          </w:tcPr>
          <w:p w:rsidR="00EE19FB" w:rsidRPr="005F1C6A" w:rsidRDefault="00EE19FB" w:rsidP="00D63E87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Наставник или наставници</w:t>
            </w:r>
            <w:r w:rsidR="004E38A5" w:rsidRPr="004E38A5">
              <w:rPr>
                <w:b/>
                <w:bCs/>
                <w:lang w:val="ru-RU"/>
              </w:rPr>
              <w:t xml:space="preserve"> </w:t>
            </w:r>
            <w:r w:rsidR="004E38A5" w:rsidRPr="004E38A5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>
              <w:rPr>
                <w:b/>
                <w:bCs/>
                <w:lang w:val="sr-Cyrl-CS"/>
              </w:rPr>
              <w:t>:</w:t>
            </w:r>
            <w:r w:rsidR="003B0787">
              <w:rPr>
                <w:b/>
                <w:bCs/>
                <w:lang w:val="sr-Cyrl-CS"/>
              </w:rPr>
              <w:t xml:space="preserve"> </w:t>
            </w:r>
            <w:r w:rsidR="003B0787" w:rsidRPr="00C755F7">
              <w:rPr>
                <w:bCs/>
                <w:lang w:val="sr-Cyrl-CS"/>
              </w:rPr>
              <w:t>Проф. Др Вишња Лежаић</w:t>
            </w:r>
            <w:r w:rsidR="00243BB8">
              <w:rPr>
                <w:bCs/>
                <w:lang w:val="sr-Cyrl-CS"/>
              </w:rPr>
              <w:t xml:space="preserve"> </w:t>
            </w:r>
            <w:r w:rsidR="00243BB8" w:rsidRPr="009839A2">
              <w:rPr>
                <w:sz w:val="22"/>
                <w:szCs w:val="22"/>
                <w:lang w:val="sr-Cyrl-CS"/>
              </w:rPr>
              <w:t>(руководи</w:t>
            </w:r>
            <w:r w:rsidR="00243BB8">
              <w:rPr>
                <w:sz w:val="22"/>
                <w:szCs w:val="22"/>
                <w:lang w:val="sr-Cyrl-CS"/>
              </w:rPr>
              <w:t>ла</w:t>
            </w:r>
            <w:r w:rsidR="00243BB8" w:rsidRPr="009839A2">
              <w:rPr>
                <w:sz w:val="22"/>
                <w:szCs w:val="22"/>
                <w:lang w:val="sr-Cyrl-CS"/>
              </w:rPr>
              <w:t>ц предмета</w:t>
            </w:r>
            <w:r w:rsidR="00243BB8" w:rsidRPr="00FD4B87">
              <w:rPr>
                <w:sz w:val="22"/>
                <w:szCs w:val="22"/>
                <w:lang w:val="ru-RU"/>
              </w:rPr>
              <w:t>)</w:t>
            </w:r>
            <w:r w:rsidR="00243BB8" w:rsidRPr="00F92EA8">
              <w:rPr>
                <w:bCs/>
                <w:lang w:val="ru-RU"/>
              </w:rPr>
              <w:t>,</w:t>
            </w:r>
            <w:r w:rsidR="003B0787" w:rsidRPr="00C755F7">
              <w:rPr>
                <w:b/>
                <w:bCs/>
                <w:lang w:val="sr-Cyrl-CS"/>
              </w:rPr>
              <w:t xml:space="preserve"> </w:t>
            </w:r>
            <w:r w:rsidR="003B0787" w:rsidRPr="00C755F7">
              <w:rPr>
                <w:lang w:val="sr-Cyrl-CS"/>
              </w:rPr>
              <w:t xml:space="preserve">Проф Др Амира Пецо Антић, </w:t>
            </w:r>
            <w:r w:rsidR="003B0787" w:rsidRPr="00C755F7">
              <w:rPr>
                <w:bCs/>
                <w:lang w:val="sr-Cyrl-CS"/>
              </w:rPr>
              <w:t xml:space="preserve">Проф. Др Биљана Стојимировић, Проф. Др Нада Димковић, Проф Др Дијана Јовановић, Проф др Сања Симић Огризовић, Проф др Марина Савин, Проф др Мирјана Костић, </w:t>
            </w:r>
            <w:r w:rsidR="00D63E87" w:rsidRPr="00C755F7">
              <w:rPr>
                <w:bCs/>
                <w:lang w:val="sr-Cyrl-CS"/>
              </w:rPr>
              <w:t>Проф</w:t>
            </w:r>
            <w:r w:rsidR="003B0787" w:rsidRPr="00C755F7">
              <w:rPr>
                <w:bCs/>
                <w:lang w:val="sr-Cyrl-CS"/>
              </w:rPr>
              <w:t xml:space="preserve"> др Милан Радовић, </w:t>
            </w:r>
            <w:r w:rsidR="00D63E87" w:rsidRPr="00C755F7">
              <w:rPr>
                <w:bCs/>
                <w:lang w:val="sr-Cyrl-CS"/>
              </w:rPr>
              <w:t>Проф</w:t>
            </w:r>
            <w:r w:rsidR="003B0787" w:rsidRPr="00C755F7">
              <w:rPr>
                <w:bCs/>
                <w:lang w:val="sr-Cyrl-CS"/>
              </w:rPr>
              <w:t xml:space="preserve"> др Радомир Наумовић</w:t>
            </w:r>
          </w:p>
        </w:tc>
      </w:tr>
      <w:tr w:rsidR="00EE19FB" w:rsidRPr="005D05D8">
        <w:tc>
          <w:tcPr>
            <w:tcW w:w="9828" w:type="dxa"/>
            <w:gridSpan w:val="3"/>
          </w:tcPr>
          <w:p w:rsidR="00EE19FB" w:rsidRPr="005D05D8" w:rsidRDefault="00EE19FB" w:rsidP="00EE19FB">
            <w:pPr>
              <w:rPr>
                <w:lang w:val="ru-RU"/>
              </w:rPr>
            </w:pPr>
            <w:r>
              <w:rPr>
                <w:b/>
                <w:bCs/>
                <w:lang w:val="sr-Cyrl-CS"/>
              </w:rPr>
              <w:t>Статус предмета:</w:t>
            </w:r>
            <w:r w:rsidR="003B0787">
              <w:rPr>
                <w:bCs/>
                <w:lang w:val="sr-Cyrl-CS"/>
              </w:rPr>
              <w:t xml:space="preserve"> Изборан</w:t>
            </w:r>
            <w:r w:rsidR="003B0787" w:rsidRPr="0059124D">
              <w:rPr>
                <w:bCs/>
                <w:lang w:val="sr-Cyrl-CS"/>
              </w:rPr>
              <w:t xml:space="preserve"> – смер </w:t>
            </w:r>
            <w:r w:rsidR="003B0787">
              <w:rPr>
                <w:bCs/>
                <w:lang w:val="sr-Cyrl-CS"/>
              </w:rPr>
              <w:t>нефрологија</w:t>
            </w:r>
          </w:p>
        </w:tc>
      </w:tr>
      <w:tr w:rsidR="00EE19FB" w:rsidRPr="005D05D8">
        <w:tc>
          <w:tcPr>
            <w:tcW w:w="9828" w:type="dxa"/>
            <w:gridSpan w:val="3"/>
          </w:tcPr>
          <w:p w:rsidR="00EE19FB" w:rsidRPr="005D05D8" w:rsidRDefault="00EE19FB" w:rsidP="00EE19FB">
            <w:pPr>
              <w:rPr>
                <w:lang w:val="ru-RU"/>
              </w:rPr>
            </w:pPr>
            <w:r>
              <w:rPr>
                <w:b/>
                <w:bCs/>
                <w:lang w:val="sr-Cyrl-CS"/>
              </w:rPr>
              <w:t>Број ЕСПБ</w:t>
            </w:r>
            <w:r w:rsidRPr="005D05D8">
              <w:rPr>
                <w:b/>
                <w:bCs/>
                <w:lang w:val="ru-RU"/>
              </w:rPr>
              <w:t>:</w:t>
            </w:r>
            <w:r w:rsidR="003B0787">
              <w:rPr>
                <w:b/>
                <w:bCs/>
                <w:lang w:val="ru-RU"/>
              </w:rPr>
              <w:t xml:space="preserve"> 5</w:t>
            </w:r>
          </w:p>
        </w:tc>
      </w:tr>
      <w:tr w:rsidR="00EE19FB" w:rsidRPr="005D05D8">
        <w:tc>
          <w:tcPr>
            <w:tcW w:w="9828" w:type="dxa"/>
            <w:gridSpan w:val="3"/>
          </w:tcPr>
          <w:p w:rsidR="00EE19FB" w:rsidRPr="005D05D8" w:rsidRDefault="00EE19FB" w:rsidP="00EE19FB">
            <w:pPr>
              <w:rPr>
                <w:lang w:val="ru-RU"/>
              </w:rPr>
            </w:pPr>
            <w:r>
              <w:rPr>
                <w:b/>
                <w:bCs/>
                <w:lang w:val="sr-Cyrl-CS"/>
              </w:rPr>
              <w:t>Услов</w:t>
            </w:r>
            <w:r w:rsidRPr="005D05D8">
              <w:rPr>
                <w:b/>
                <w:bCs/>
                <w:lang w:val="ru-RU"/>
              </w:rPr>
              <w:t>:</w:t>
            </w:r>
            <w:r w:rsidR="003B0787">
              <w:rPr>
                <w:b/>
                <w:bCs/>
                <w:lang w:val="ru-RU"/>
              </w:rPr>
              <w:t xml:space="preserve"> </w:t>
            </w:r>
            <w:r w:rsidR="003B0787">
              <w:rPr>
                <w:bCs/>
                <w:lang w:val="sr-Cyrl-CS"/>
              </w:rPr>
              <w:t>положени испити из општих нефролошких предмета</w:t>
            </w:r>
          </w:p>
        </w:tc>
      </w:tr>
      <w:tr w:rsidR="00EE19FB" w:rsidRPr="005D05D8">
        <w:tc>
          <w:tcPr>
            <w:tcW w:w="9828" w:type="dxa"/>
            <w:gridSpan w:val="3"/>
          </w:tcPr>
          <w:p w:rsidR="00EE19FB" w:rsidRDefault="00EE19FB" w:rsidP="00EE19FB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Циљ предмета</w:t>
            </w:r>
            <w:r w:rsidR="003B0787">
              <w:rPr>
                <w:b/>
                <w:bCs/>
                <w:lang w:val="sr-Cyrl-CS"/>
              </w:rPr>
              <w:t xml:space="preserve">: </w:t>
            </w:r>
            <w:r w:rsidR="003B0787" w:rsidRPr="0059124D">
              <w:rPr>
                <w:bCs/>
                <w:lang w:val="sr-Cyrl-CS"/>
              </w:rPr>
              <w:t>Савремен</w:t>
            </w:r>
            <w:r w:rsidR="003B0787" w:rsidRPr="0059124D">
              <w:rPr>
                <w:bCs/>
                <w:lang w:val="sr-Latn-CS"/>
              </w:rPr>
              <w:t>о сагледавање</w:t>
            </w:r>
            <w:r w:rsidR="003B0787" w:rsidRPr="0059124D">
              <w:rPr>
                <w:bCs/>
                <w:lang w:val="sr-Cyrl-CS"/>
              </w:rPr>
              <w:t xml:space="preserve"> </w:t>
            </w:r>
            <w:r w:rsidR="003B0787">
              <w:rPr>
                <w:bCs/>
                <w:lang w:val="sr-Cyrl-CS"/>
              </w:rPr>
              <w:t>етиопатогенезе, дијагностичких и терапијских метода у васкуларним болестима бубрега</w:t>
            </w:r>
            <w:r w:rsidR="003B0787" w:rsidRPr="0059124D">
              <w:rPr>
                <w:bCs/>
                <w:lang w:val="sr-Cyrl-CS"/>
              </w:rPr>
              <w:t>.</w:t>
            </w:r>
          </w:p>
          <w:p w:rsidR="00EE19FB" w:rsidRPr="00E672BA" w:rsidRDefault="00EE19FB" w:rsidP="00EE19FB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</w:p>
        </w:tc>
      </w:tr>
      <w:tr w:rsidR="00EE19FB" w:rsidRPr="005D05D8">
        <w:tc>
          <w:tcPr>
            <w:tcW w:w="9828" w:type="dxa"/>
            <w:gridSpan w:val="3"/>
          </w:tcPr>
          <w:p w:rsidR="00EE19FB" w:rsidRDefault="00EE19FB" w:rsidP="00EE19FB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Исход предмета</w:t>
            </w:r>
            <w:r w:rsidR="003B0787">
              <w:rPr>
                <w:b/>
                <w:bCs/>
                <w:lang w:val="sr-Cyrl-CS"/>
              </w:rPr>
              <w:t xml:space="preserve">: </w:t>
            </w:r>
            <w:r w:rsidR="003B0787" w:rsidRPr="0059124D">
              <w:rPr>
                <w:bCs/>
                <w:lang w:val="sr-Cyrl-CS"/>
              </w:rPr>
              <w:t xml:space="preserve">Студенти стичу </w:t>
            </w:r>
            <w:r w:rsidR="003B0787">
              <w:rPr>
                <w:bCs/>
                <w:lang w:val="sr-Cyrl-CS"/>
              </w:rPr>
              <w:t xml:space="preserve">савремена сазнања </w:t>
            </w:r>
            <w:r w:rsidR="003B0787" w:rsidRPr="0059124D">
              <w:rPr>
                <w:bCs/>
                <w:lang w:val="sr-Cyrl-CS"/>
              </w:rPr>
              <w:t xml:space="preserve">из области </w:t>
            </w:r>
            <w:r w:rsidR="003B0787">
              <w:rPr>
                <w:bCs/>
                <w:lang w:val="sr-Cyrl-CS"/>
              </w:rPr>
              <w:t>етиопатогенезе, дијагностике и лечења васкуларних болести бубрега.</w:t>
            </w:r>
            <w:r>
              <w:rPr>
                <w:b/>
                <w:bCs/>
                <w:lang w:val="sr-Cyrl-CS"/>
              </w:rPr>
              <w:t xml:space="preserve"> </w:t>
            </w:r>
          </w:p>
          <w:p w:rsidR="00EE19FB" w:rsidRPr="00E672BA" w:rsidRDefault="00EE19FB" w:rsidP="00EE19FB">
            <w:pPr>
              <w:rPr>
                <w:lang w:val="sr-Cyrl-CS"/>
              </w:rPr>
            </w:pPr>
          </w:p>
        </w:tc>
      </w:tr>
      <w:tr w:rsidR="00EE19FB" w:rsidRPr="00C755F7">
        <w:tc>
          <w:tcPr>
            <w:tcW w:w="9828" w:type="dxa"/>
            <w:gridSpan w:val="3"/>
          </w:tcPr>
          <w:p w:rsidR="00EE19FB" w:rsidRDefault="00EE19FB" w:rsidP="00EE19FB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Садржај предмета</w:t>
            </w:r>
            <w:r w:rsidR="003B0787">
              <w:rPr>
                <w:b/>
                <w:bCs/>
                <w:lang w:val="sr-Cyrl-CS"/>
              </w:rPr>
              <w:t>:</w:t>
            </w:r>
          </w:p>
          <w:p w:rsidR="00EE19FB" w:rsidRPr="00C755F7" w:rsidRDefault="003B0787" w:rsidP="00EE19FB">
            <w:pPr>
              <w:rPr>
                <w:lang w:val="sr-Cyrl-CS"/>
              </w:rPr>
            </w:pPr>
            <w:r>
              <w:rPr>
                <w:lang w:val="sr-Cyrl-CS"/>
              </w:rPr>
              <w:t>Епидемиологија васкуларних болести бубрега: исхемијска нефропатија, реноваскуларна хипертензија, васкулитиси средњих и малих крвних судова, васкуларне болести у трудноћи. Дијагностичке методе (</w:t>
            </w:r>
            <w:r w:rsidR="00C755F7">
              <w:rPr>
                <w:lang w:val="sr-Cyrl-CS"/>
              </w:rPr>
              <w:t xml:space="preserve">од </w:t>
            </w:r>
            <w:r>
              <w:rPr>
                <w:lang w:val="sr-Cyrl-CS"/>
              </w:rPr>
              <w:t>метод</w:t>
            </w:r>
            <w:r w:rsidR="00C755F7">
              <w:rPr>
                <w:lang w:val="sr-Cyrl-CS"/>
              </w:rPr>
              <w:t>а</w:t>
            </w:r>
            <w:r>
              <w:rPr>
                <w:lang w:val="sr-Cyrl-CS"/>
              </w:rPr>
              <w:t xml:space="preserve"> визуализације крвних судова, до хистолошке анализе ткива бубрега) и биомаркери васкуларних болести бубрега. </w:t>
            </w:r>
            <w:r w:rsidR="00C755F7">
              <w:rPr>
                <w:lang w:val="sr-Cyrl-CS"/>
              </w:rPr>
              <w:t>Компликације, дугорочна прогноза. Примена имуносупресивних протокола у лечењу. Лечење реноваскуларне хипертензије.</w:t>
            </w:r>
          </w:p>
        </w:tc>
      </w:tr>
      <w:tr w:rsidR="00EE19FB" w:rsidRPr="005469AA">
        <w:tc>
          <w:tcPr>
            <w:tcW w:w="9828" w:type="dxa"/>
            <w:gridSpan w:val="3"/>
          </w:tcPr>
          <w:p w:rsidR="003B0787" w:rsidRDefault="00EE19FB" w:rsidP="00EE19FB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Препоручена литература</w:t>
            </w:r>
            <w:r w:rsidR="003B0787">
              <w:rPr>
                <w:b/>
                <w:bCs/>
                <w:lang w:val="sr-Cyrl-CS"/>
              </w:rPr>
              <w:t>:</w:t>
            </w:r>
          </w:p>
          <w:p w:rsidR="003B0787" w:rsidRDefault="003B0787" w:rsidP="003B0787">
            <w:pPr>
              <w:rPr>
                <w:bCs/>
                <w:lang w:val="sr-Latn-CS"/>
              </w:rPr>
            </w:pPr>
            <w:r w:rsidRPr="0059124D">
              <w:rPr>
                <w:bCs/>
                <w:lang w:val="sr-Cyrl-CS"/>
              </w:rPr>
              <w:t>1.</w:t>
            </w:r>
            <w:r>
              <w:rPr>
                <w:bCs/>
                <w:lang w:val="sr-Cyrl-CS"/>
              </w:rPr>
              <w:t xml:space="preserve"> Тhe </w:t>
            </w:r>
            <w:r>
              <w:rPr>
                <w:bCs/>
              </w:rPr>
              <w:t>Oxford</w:t>
            </w:r>
            <w:r w:rsidRPr="00C755F7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Textbook</w:t>
            </w:r>
            <w:r w:rsidRPr="00C755F7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of</w:t>
            </w:r>
            <w:r w:rsidRPr="00C755F7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Clinical</w:t>
            </w:r>
            <w:r w:rsidRPr="00C755F7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Nephrology</w:t>
            </w:r>
            <w:r w:rsidRPr="00C755F7">
              <w:rPr>
                <w:bCs/>
                <w:lang w:val="sr-Cyrl-CS"/>
              </w:rPr>
              <w:t xml:space="preserve">.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bCs/>
                  </w:rPr>
                  <w:t>Oxford</w:t>
                </w:r>
              </w:smartTag>
              <w:r w:rsidRPr="00C755F7">
                <w:rPr>
                  <w:bCs/>
                  <w:lang w:val="sr-Cyrl-CS"/>
                </w:rPr>
                <w:t xml:space="preserve"> </w:t>
              </w:r>
              <w:smartTag w:uri="urn:schemas-microsoft-com:office:smarttags" w:element="PlaceType">
                <w:r>
                  <w:rPr>
                    <w:bCs/>
                  </w:rPr>
                  <w:t>University</w:t>
                </w:r>
              </w:smartTag>
            </w:smartTag>
            <w:r w:rsidRPr="00C755F7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Press</w:t>
            </w:r>
            <w:r w:rsidRPr="00C755F7">
              <w:rPr>
                <w:bCs/>
                <w:lang w:val="sr-Cyrl-CS"/>
              </w:rPr>
              <w:t>. 3</w:t>
            </w:r>
            <w:r w:rsidRPr="00653A9A">
              <w:rPr>
                <w:bCs/>
                <w:vertAlign w:val="superscript"/>
              </w:rPr>
              <w:t>rd</w:t>
            </w:r>
            <w:r w:rsidRPr="00C755F7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and</w:t>
            </w:r>
            <w:r w:rsidRPr="00C755F7">
              <w:rPr>
                <w:bCs/>
                <w:lang w:val="sr-Cyrl-CS"/>
              </w:rPr>
              <w:t xml:space="preserve"> 4</w:t>
            </w:r>
            <w:proofErr w:type="spellStart"/>
            <w:r w:rsidRPr="00653A9A">
              <w:rPr>
                <w:bCs/>
                <w:vertAlign w:val="superscript"/>
              </w:rPr>
              <w:t>th</w:t>
            </w:r>
            <w:proofErr w:type="spellEnd"/>
            <w:r w:rsidRPr="00C755F7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Edition</w:t>
            </w:r>
            <w:r w:rsidRPr="00C755F7">
              <w:rPr>
                <w:bCs/>
                <w:lang w:val="sr-Cyrl-CS"/>
              </w:rPr>
              <w:t xml:space="preserve">. </w:t>
            </w:r>
            <w:r>
              <w:rPr>
                <w:bCs/>
              </w:rPr>
              <w:t xml:space="preserve">2008, 2012. </w:t>
            </w:r>
          </w:p>
          <w:p w:rsidR="003B0787" w:rsidRDefault="003B0787" w:rsidP="003B0787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2. R. Schrier. Diseases of the Kidney. 6th Edition</w:t>
            </w:r>
            <w:r w:rsidRPr="0059124D">
              <w:rPr>
                <w:bCs/>
                <w:lang w:val="sr-Cyrl-CS"/>
              </w:rPr>
              <w:t>.</w:t>
            </w:r>
          </w:p>
          <w:p w:rsidR="003B0787" w:rsidRDefault="003B0787" w:rsidP="003B0787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3. B. Brenner. The Kidney, 8th Edition. </w:t>
            </w:r>
          </w:p>
          <w:p w:rsidR="003B0787" w:rsidRPr="00653A9A" w:rsidRDefault="003B0787" w:rsidP="003B0787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4. J. Floege, J. Fehally. Comprehensive Nephrology</w:t>
            </w:r>
          </w:p>
          <w:p w:rsidR="00EE19FB" w:rsidRPr="005469AA" w:rsidRDefault="003B0787" w:rsidP="00EE19FB">
            <w:r>
              <w:rPr>
                <w:bCs/>
                <w:lang w:val="sr-Cyrl-CS"/>
              </w:rPr>
              <w:t xml:space="preserve">- </w:t>
            </w:r>
            <w:r w:rsidRPr="0059124D">
              <w:rPr>
                <w:bCs/>
                <w:lang w:val="sr-Cyrl-CS"/>
              </w:rPr>
              <w:t>Актуелна периодика. Online ресурси.</w:t>
            </w:r>
            <w:r w:rsidR="00EE19FB">
              <w:rPr>
                <w:b/>
                <w:bCs/>
                <w:lang w:val="sr-Cyrl-CS"/>
              </w:rPr>
              <w:t xml:space="preserve"> </w:t>
            </w:r>
          </w:p>
        </w:tc>
      </w:tr>
      <w:tr w:rsidR="00EE19FB" w:rsidRPr="005469AA">
        <w:tc>
          <w:tcPr>
            <w:tcW w:w="2952" w:type="dxa"/>
          </w:tcPr>
          <w:p w:rsidR="00EE19FB" w:rsidRPr="00542398" w:rsidRDefault="00EE19FB" w:rsidP="00EE19FB">
            <w:pPr>
              <w:rPr>
                <w:bCs/>
                <w:lang w:val="sr-Cyrl-CS"/>
              </w:rPr>
            </w:pPr>
            <w:r w:rsidRPr="00542398">
              <w:rPr>
                <w:bCs/>
                <w:lang w:val="sr-Cyrl-CS"/>
              </w:rPr>
              <w:t xml:space="preserve">Број часова </w:t>
            </w:r>
            <w:r w:rsidRPr="00542398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952" w:type="dxa"/>
          </w:tcPr>
          <w:p w:rsidR="00EE19FB" w:rsidRPr="00542398" w:rsidRDefault="00EE19FB" w:rsidP="00EE19FB">
            <w:pPr>
              <w:rPr>
                <w:bCs/>
                <w:lang w:val="sr-Cyrl-CS"/>
              </w:rPr>
            </w:pPr>
            <w:proofErr w:type="spellStart"/>
            <w:r>
              <w:t>предавања</w:t>
            </w:r>
            <w:proofErr w:type="spellEnd"/>
            <w:r>
              <w:rPr>
                <w:lang w:val="sr-Cyrl-CS"/>
              </w:rPr>
              <w:t>:</w:t>
            </w:r>
            <w:r w:rsidR="003B0787">
              <w:rPr>
                <w:lang w:val="sr-Cyrl-CS"/>
              </w:rPr>
              <w:t xml:space="preserve"> 2</w:t>
            </w:r>
          </w:p>
        </w:tc>
        <w:tc>
          <w:tcPr>
            <w:tcW w:w="3924" w:type="dxa"/>
          </w:tcPr>
          <w:p w:rsidR="00EE19FB" w:rsidRPr="00542398" w:rsidRDefault="00EE19FB" w:rsidP="00EE19FB">
            <w:pPr>
              <w:rPr>
                <w:bCs/>
                <w:lang w:val="sr-Cyrl-CS"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rPr>
                <w:lang w:val="ru-RU"/>
              </w:rPr>
              <w:t>:</w:t>
            </w:r>
          </w:p>
        </w:tc>
      </w:tr>
      <w:tr w:rsidR="00EE19FB" w:rsidRPr="003B0787">
        <w:tc>
          <w:tcPr>
            <w:tcW w:w="9828" w:type="dxa"/>
            <w:gridSpan w:val="3"/>
          </w:tcPr>
          <w:p w:rsidR="00EE19FB" w:rsidRDefault="00EE19FB" w:rsidP="00EE19FB">
            <w:pPr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  <w:r w:rsidR="00C755F7">
              <w:rPr>
                <w:b/>
                <w:bCs/>
                <w:lang w:val="sr-Cyrl-CS"/>
              </w:rPr>
              <w:t>:</w:t>
            </w:r>
          </w:p>
          <w:p w:rsidR="00EE19FB" w:rsidRPr="005F1C6A" w:rsidRDefault="003B0787" w:rsidP="00EE19FB">
            <w:pPr>
              <w:rPr>
                <w:lang w:val="sr-Cyrl-CS"/>
              </w:rPr>
            </w:pPr>
            <w:r w:rsidRPr="0059124D">
              <w:rPr>
                <w:lang w:val="sr-Cyrl-CS"/>
              </w:rPr>
              <w:t>предавања, семинари</w:t>
            </w:r>
          </w:p>
        </w:tc>
      </w:tr>
      <w:tr w:rsidR="00EE19FB" w:rsidRPr="00E672BA">
        <w:tc>
          <w:tcPr>
            <w:tcW w:w="9828" w:type="dxa"/>
            <w:gridSpan w:val="3"/>
          </w:tcPr>
          <w:p w:rsidR="00EE19FB" w:rsidRDefault="00EE19FB" w:rsidP="00EE19F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EE19FB" w:rsidRPr="00542398" w:rsidRDefault="00EE19FB" w:rsidP="00EE19F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/>
              </w:rPr>
            </w:pPr>
          </w:p>
        </w:tc>
      </w:tr>
      <w:tr w:rsidR="00EE19FB" w:rsidRPr="00E672BA">
        <w:tc>
          <w:tcPr>
            <w:tcW w:w="9828" w:type="dxa"/>
            <w:gridSpan w:val="3"/>
          </w:tcPr>
          <w:p w:rsidR="00EE19FB" w:rsidRPr="009E0C15" w:rsidRDefault="003B0787" w:rsidP="00EE19FB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59124D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</w:t>
            </w:r>
            <w:r>
              <w:rPr>
                <w:bCs/>
                <w:lang w:val="ru-RU"/>
              </w:rPr>
              <w:t xml:space="preserve">40%) </w:t>
            </w:r>
            <w:r w:rsidRPr="0059124D">
              <w:rPr>
                <w:bCs/>
                <w:lang w:val="ru-RU"/>
              </w:rPr>
              <w:t>и завршног теста (</w:t>
            </w:r>
            <w:r>
              <w:rPr>
                <w:bCs/>
                <w:lang w:val="ru-RU"/>
              </w:rPr>
              <w:t>6</w:t>
            </w:r>
            <w:r w:rsidRPr="0059124D">
              <w:rPr>
                <w:bCs/>
                <w:lang w:val="ru-RU"/>
              </w:rPr>
              <w:t>0%)</w:t>
            </w:r>
            <w:r>
              <w:rPr>
                <w:bCs/>
                <w:lang w:val="ru-RU"/>
              </w:rPr>
              <w:t>.</w:t>
            </w:r>
          </w:p>
        </w:tc>
      </w:tr>
      <w:tr w:rsidR="00EE19FB" w:rsidRPr="00E672BA">
        <w:tc>
          <w:tcPr>
            <w:tcW w:w="9828" w:type="dxa"/>
            <w:gridSpan w:val="3"/>
          </w:tcPr>
          <w:p w:rsidR="00EE19FB" w:rsidRPr="004018A6" w:rsidRDefault="00EE19FB" w:rsidP="00EE19FB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4018A6">
              <w:rPr>
                <w:sz w:val="18"/>
                <w:szCs w:val="18"/>
                <w:lang w:val="ru-RU"/>
              </w:rPr>
              <w:t>*</w:t>
            </w:r>
            <w:r w:rsidRPr="004018A6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EE19FB" w:rsidRPr="00EE19FB" w:rsidRDefault="00EE19FB">
      <w:pPr>
        <w:rPr>
          <w:lang w:val="ru-RU"/>
        </w:rPr>
      </w:pPr>
    </w:p>
    <w:sectPr w:rsidR="00EE19FB" w:rsidRPr="00EE19FB" w:rsidSect="004848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characterSpacingControl w:val="doNotCompress"/>
  <w:compat/>
  <w:rsids>
    <w:rsidRoot w:val="00EE19FB"/>
    <w:rsid w:val="00010369"/>
    <w:rsid w:val="00243BB8"/>
    <w:rsid w:val="003B0787"/>
    <w:rsid w:val="0048486A"/>
    <w:rsid w:val="004E38A5"/>
    <w:rsid w:val="00756FD3"/>
    <w:rsid w:val="00C755F7"/>
    <w:rsid w:val="00D63E87"/>
    <w:rsid w:val="00EE1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19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Korisnik</cp:lastModifiedBy>
  <cp:revision>3</cp:revision>
  <dcterms:created xsi:type="dcterms:W3CDTF">2015-03-06T12:40:00Z</dcterms:created>
  <dcterms:modified xsi:type="dcterms:W3CDTF">2015-03-06T14:08:00Z</dcterms:modified>
</cp:coreProperties>
</file>